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A7" w:rsidRDefault="003105A7" w:rsidP="00C42AB0">
      <w:pPr>
        <w:spacing w:line="360" w:lineRule="auto"/>
        <w:jc w:val="both"/>
      </w:pPr>
    </w:p>
    <w:p w:rsidR="00346EF0" w:rsidRPr="008921C6" w:rsidRDefault="00C42AB0" w:rsidP="00C42AB0">
      <w:pPr>
        <w:spacing w:line="360" w:lineRule="auto"/>
        <w:jc w:val="both"/>
        <w:rPr>
          <w:b/>
        </w:rPr>
      </w:pPr>
      <w:r w:rsidRPr="008921C6">
        <w:rPr>
          <w:b/>
        </w:rPr>
        <w:t>Изх.№</w:t>
      </w:r>
      <w:r w:rsidR="00715800" w:rsidRPr="008921C6">
        <w:rPr>
          <w:b/>
          <w:lang w:val="en-US"/>
        </w:rPr>
        <w:t>25-00-66/13.05.2025</w:t>
      </w:r>
      <w:r w:rsidR="00715800" w:rsidRPr="008921C6">
        <w:rPr>
          <w:b/>
        </w:rPr>
        <w:t>г.</w:t>
      </w:r>
    </w:p>
    <w:p w:rsidR="00FC263A" w:rsidRPr="00FC263A" w:rsidRDefault="003105A7" w:rsidP="00C42AB0">
      <w:pPr>
        <w:spacing w:line="360" w:lineRule="auto"/>
        <w:jc w:val="both"/>
      </w:pPr>
      <w:r>
        <w:t>ОБС Вх.</w:t>
      </w:r>
      <w:r w:rsidR="00FC263A">
        <w:t xml:space="preserve">№ </w:t>
      </w:r>
    </w:p>
    <w:p w:rsidR="002E6CA4" w:rsidRPr="003105A7" w:rsidRDefault="002E6CA4" w:rsidP="002E6CA4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3105A7">
        <w:rPr>
          <w:rStyle w:val="FontStyle22"/>
          <w:sz w:val="24"/>
          <w:szCs w:val="24"/>
          <w:lang w:val="bg-BG" w:eastAsia="bg-BG"/>
        </w:rPr>
        <w:t>ДО</w:t>
      </w:r>
    </w:p>
    <w:p w:rsidR="002E6CA4" w:rsidRPr="003105A7" w:rsidRDefault="002E6CA4" w:rsidP="002E6CA4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 w:rsidRPr="003105A7">
        <w:rPr>
          <w:rStyle w:val="FontStyle22"/>
          <w:sz w:val="24"/>
          <w:szCs w:val="24"/>
          <w:lang w:val="bg-BG" w:eastAsia="bg-BG"/>
        </w:rPr>
        <w:t>ОБЩИНСКИ СЪВЕТ</w:t>
      </w:r>
    </w:p>
    <w:p w:rsidR="002E6CA4" w:rsidRPr="0088766D" w:rsidRDefault="002E6CA4" w:rsidP="002E6CA4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bookmarkStart w:id="0" w:name="_GoBack"/>
      <w:bookmarkEnd w:id="0"/>
      <w:r w:rsidRPr="003105A7">
        <w:rPr>
          <w:rStyle w:val="FontStyle22"/>
          <w:sz w:val="24"/>
          <w:szCs w:val="24"/>
          <w:lang w:val="bg-BG" w:eastAsia="bg-BG"/>
        </w:rPr>
        <w:t>ГР. РУДОЗЕМ</w:t>
      </w:r>
    </w:p>
    <w:p w:rsidR="002E6CA4" w:rsidRDefault="002E6CA4" w:rsidP="0083015F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4B5A6B" w:rsidRPr="00A8558F" w:rsidRDefault="004B5A6B" w:rsidP="0083015F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</w:rPr>
      </w:pPr>
    </w:p>
    <w:p w:rsidR="002E6CA4" w:rsidRPr="00F6069E" w:rsidRDefault="002E6CA4" w:rsidP="002E6CA4">
      <w:pPr>
        <w:pStyle w:val="Style9"/>
        <w:widowControl/>
        <w:spacing w:before="60" w:line="360" w:lineRule="auto"/>
        <w:jc w:val="center"/>
        <w:rPr>
          <w:rStyle w:val="FontStyle25"/>
          <w:b/>
          <w:bCs/>
          <w:lang w:eastAsia="bg-BG"/>
        </w:rPr>
      </w:pPr>
    </w:p>
    <w:p w:rsidR="002E6CA4" w:rsidRPr="00E84A49" w:rsidRDefault="002E6CA4" w:rsidP="0083015F">
      <w:pPr>
        <w:spacing w:before="100" w:beforeAutospacing="1" w:after="100" w:afterAutospacing="1" w:line="276" w:lineRule="auto"/>
        <w:jc w:val="both"/>
        <w:outlineLvl w:val="0"/>
        <w:rPr>
          <w:rStyle w:val="FontStyle25"/>
          <w:b/>
          <w:bCs/>
          <w:kern w:val="36"/>
          <w:sz w:val="48"/>
          <w:szCs w:val="48"/>
          <w:lang w:val="en-US"/>
        </w:rPr>
      </w:pPr>
      <w:r w:rsidRPr="003105A7">
        <w:rPr>
          <w:rStyle w:val="FontStyle25"/>
          <w:b/>
          <w:sz w:val="24"/>
          <w:szCs w:val="24"/>
        </w:rPr>
        <w:t>ОТНОСНО:</w:t>
      </w:r>
      <w:r w:rsidRPr="003A425F">
        <w:rPr>
          <w:rStyle w:val="FontStyle25"/>
        </w:rPr>
        <w:t xml:space="preserve"> </w:t>
      </w:r>
      <w:r w:rsidR="00441EE3">
        <w:rPr>
          <w:rStyle w:val="FontStyle25"/>
          <w:sz w:val="24"/>
        </w:rPr>
        <w:t xml:space="preserve">Предоставяне </w:t>
      </w:r>
      <w:r w:rsidR="00346EF0">
        <w:rPr>
          <w:rStyle w:val="FontStyle25"/>
          <w:sz w:val="24"/>
        </w:rPr>
        <w:t xml:space="preserve">на информация във връзка с Плана за работа на Общински съвет-Рудозем за 2025г. </w:t>
      </w:r>
    </w:p>
    <w:p w:rsidR="002E6CA4" w:rsidRPr="004443F4" w:rsidRDefault="002E6CA4" w:rsidP="0083015F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 w:rsidRPr="004443F4">
        <w:rPr>
          <w:rStyle w:val="FontStyle25"/>
          <w:b/>
          <w:lang w:val="bg-BG"/>
        </w:rPr>
        <w:t>УВАЖАЕМИ ГОСПОДИН ПРЕДСЕДАТЕЛ,</w:t>
      </w:r>
    </w:p>
    <w:p w:rsidR="002E6CA4" w:rsidRDefault="002E6CA4" w:rsidP="0083015F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 w:rsidRPr="004443F4">
        <w:rPr>
          <w:rStyle w:val="FontStyle25"/>
          <w:b/>
          <w:lang w:val="bg-BG"/>
        </w:rPr>
        <w:t>УВАЖАЕМИ ДАМИ И ГОСПОДА ОБЩИНСКИ СЪВЕТНИЦИ,</w:t>
      </w:r>
    </w:p>
    <w:p w:rsidR="00566511" w:rsidRPr="004443F4" w:rsidRDefault="00566511" w:rsidP="0083015F">
      <w:pPr>
        <w:pStyle w:val="Style11"/>
        <w:widowControl/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:rsidR="004E1226" w:rsidRPr="001948D8" w:rsidRDefault="002E6CA4" w:rsidP="00346EF0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566511">
        <w:t xml:space="preserve"> </w:t>
      </w:r>
      <w:r w:rsidR="00346EF0">
        <w:rPr>
          <w:rFonts w:ascii="Times New Roman" w:hAnsi="Times New Roman" w:cs="Times New Roman"/>
          <w:sz w:val="24"/>
          <w:szCs w:val="24"/>
        </w:rPr>
        <w:t>Постъпило е заявление с вх.№ 25-00-13/05.05.2025</w:t>
      </w:r>
      <w:r w:rsidR="00794A14" w:rsidRPr="00794A14">
        <w:rPr>
          <w:rFonts w:ascii="Times New Roman" w:hAnsi="Times New Roman" w:cs="Times New Roman"/>
          <w:sz w:val="24"/>
          <w:szCs w:val="24"/>
        </w:rPr>
        <w:t>г.</w:t>
      </w:r>
      <w:r w:rsidR="00794A14">
        <w:t xml:space="preserve"> </w:t>
      </w:r>
      <w:r w:rsidR="00346EF0">
        <w:rPr>
          <w:rFonts w:ascii="Times New Roman" w:hAnsi="Times New Roman" w:cs="Times New Roman"/>
          <w:sz w:val="24"/>
          <w:szCs w:val="24"/>
        </w:rPr>
        <w:t>за предоставяне на информация във връзка с изпълнение на Програмата за енергийна ефективност</w:t>
      </w:r>
      <w:r w:rsidR="00312DCA">
        <w:rPr>
          <w:rFonts w:ascii="Times New Roman" w:hAnsi="Times New Roman" w:cs="Times New Roman"/>
          <w:sz w:val="24"/>
          <w:szCs w:val="24"/>
        </w:rPr>
        <w:t xml:space="preserve"> на община Рудозем за периода 2024-2033г.</w:t>
      </w:r>
      <w:r w:rsidR="00C02829">
        <w:rPr>
          <w:rFonts w:ascii="Times New Roman" w:hAnsi="Times New Roman" w:cs="Times New Roman"/>
          <w:sz w:val="24"/>
          <w:szCs w:val="24"/>
        </w:rPr>
        <w:t xml:space="preserve">, </w:t>
      </w:r>
      <w:r w:rsidR="00820322">
        <w:rPr>
          <w:rFonts w:ascii="Times New Roman" w:hAnsi="Times New Roman" w:cs="Times New Roman"/>
          <w:sz w:val="24"/>
          <w:szCs w:val="24"/>
        </w:rPr>
        <w:t>приета с Р</w:t>
      </w:r>
      <w:r w:rsidR="001948D8">
        <w:rPr>
          <w:rFonts w:ascii="Times New Roman" w:hAnsi="Times New Roman" w:cs="Times New Roman"/>
          <w:sz w:val="24"/>
          <w:szCs w:val="24"/>
        </w:rPr>
        <w:t>ешение №55</w:t>
      </w:r>
      <w:r w:rsidR="00820322">
        <w:rPr>
          <w:rFonts w:ascii="Times New Roman" w:hAnsi="Times New Roman" w:cs="Times New Roman"/>
          <w:sz w:val="24"/>
          <w:szCs w:val="24"/>
        </w:rPr>
        <w:t>,</w:t>
      </w:r>
      <w:r w:rsidR="001948D8"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="001948D8" w:rsidRPr="001948D8">
        <w:rPr>
          <w:rFonts w:ascii="Times New Roman" w:hAnsi="Times New Roman" w:cs="Times New Roman"/>
          <w:sz w:val="24"/>
          <w:szCs w:val="24"/>
        </w:rPr>
        <w:t>№</w:t>
      </w:r>
      <w:r w:rsidR="001948D8">
        <w:rPr>
          <w:rFonts w:ascii="Times New Roman" w:hAnsi="Times New Roman" w:cs="Times New Roman"/>
          <w:sz w:val="24"/>
          <w:szCs w:val="24"/>
        </w:rPr>
        <w:t>8, заседание състояло се на 2</w:t>
      </w:r>
      <w:r w:rsidR="00777AEA">
        <w:rPr>
          <w:rFonts w:ascii="Times New Roman" w:hAnsi="Times New Roman" w:cs="Times New Roman"/>
          <w:sz w:val="24"/>
          <w:szCs w:val="24"/>
        </w:rPr>
        <w:t>9.02</w:t>
      </w:r>
      <w:r w:rsidR="001948D8">
        <w:rPr>
          <w:rFonts w:ascii="Times New Roman" w:hAnsi="Times New Roman" w:cs="Times New Roman"/>
          <w:sz w:val="24"/>
          <w:szCs w:val="24"/>
        </w:rPr>
        <w:t>.2024г.</w:t>
      </w:r>
      <w:r w:rsidR="00312DCA">
        <w:rPr>
          <w:rFonts w:ascii="Times New Roman" w:hAnsi="Times New Roman" w:cs="Times New Roman"/>
          <w:sz w:val="24"/>
          <w:szCs w:val="24"/>
        </w:rPr>
        <w:t>, влязло в сила на 15.03.2024г.</w:t>
      </w:r>
    </w:p>
    <w:p w:rsidR="00346EF0" w:rsidRPr="004F7294" w:rsidRDefault="00346EF0" w:rsidP="00346EF0">
      <w:pPr>
        <w:pStyle w:val="af3"/>
        <w:spacing w:line="276" w:lineRule="auto"/>
        <w:jc w:val="both"/>
        <w:rPr>
          <w:color w:val="000000" w:themeColor="text1"/>
        </w:rPr>
      </w:pPr>
    </w:p>
    <w:p w:rsidR="00CB45A0" w:rsidRPr="00E023B6" w:rsidRDefault="002E6CA4" w:rsidP="003105A7">
      <w:pPr>
        <w:pStyle w:val="af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EF0">
        <w:rPr>
          <w:rStyle w:val="FontStyle25"/>
          <w:color w:val="FF0000"/>
          <w:sz w:val="24"/>
          <w:szCs w:val="24"/>
        </w:rPr>
        <w:t xml:space="preserve">    </w:t>
      </w:r>
    </w:p>
    <w:p w:rsidR="00020230" w:rsidRPr="003105A7" w:rsidRDefault="0050147D" w:rsidP="002D41E7">
      <w:pPr>
        <w:spacing w:line="360" w:lineRule="auto"/>
        <w:jc w:val="both"/>
      </w:pPr>
      <w:r>
        <w:t>На</w:t>
      </w:r>
      <w:r w:rsidR="003105A7">
        <w:t>кратко за програмата</w:t>
      </w:r>
      <w:r w:rsidR="002D41E7">
        <w:t>:</w:t>
      </w:r>
    </w:p>
    <w:p w:rsidR="00020230" w:rsidRDefault="00020230" w:rsidP="002D41E7">
      <w:pPr>
        <w:spacing w:line="360" w:lineRule="auto"/>
        <w:jc w:val="both"/>
      </w:pPr>
      <w:r>
        <w:t xml:space="preserve">Приоритетите на община Рудозем за повишаване </w:t>
      </w:r>
      <w:r w:rsidR="002D41E7">
        <w:t xml:space="preserve">на енергийната ефективност са в </w:t>
      </w:r>
      <w:r>
        <w:t>зависимост от националните цели за енергийна е</w:t>
      </w:r>
      <w:r w:rsidR="002D41E7">
        <w:t xml:space="preserve">фективност и в съответствие със </w:t>
      </w:r>
      <w:r>
        <w:t>стратегическите цели и политиката за устойчиво енергийно</w:t>
      </w:r>
      <w:r w:rsidR="002D41E7">
        <w:t xml:space="preserve"> развитие, заложени в общинския </w:t>
      </w:r>
      <w:r>
        <w:t>План за интегрирано развитие за периода 2021-2027 г.</w:t>
      </w:r>
    </w:p>
    <w:p w:rsidR="00020230" w:rsidRDefault="00020230" w:rsidP="002D41E7">
      <w:pPr>
        <w:spacing w:line="360" w:lineRule="auto"/>
        <w:jc w:val="both"/>
      </w:pPr>
      <w:r>
        <w:t>Обхватът на настоящата Програма за енергийна ефе</w:t>
      </w:r>
      <w:r w:rsidR="002D41E7">
        <w:t xml:space="preserve">ктивност на община Рудозем е 10 </w:t>
      </w:r>
      <w:r>
        <w:t>години от 2024 г. до 2033 г., като е съобразен с програмния пе</w:t>
      </w:r>
      <w:r w:rsidR="002D41E7">
        <w:t xml:space="preserve">риод на планиране в ЕС, както и </w:t>
      </w:r>
      <w:r>
        <w:t>със съществуващите и бъдещите възможности за финансиране на енергоспестяващи мерки по</w:t>
      </w:r>
    </w:p>
    <w:p w:rsidR="00020230" w:rsidRDefault="00020230" w:rsidP="002D41E7">
      <w:pPr>
        <w:spacing w:line="360" w:lineRule="auto"/>
        <w:jc w:val="both"/>
      </w:pPr>
      <w:r>
        <w:t>национални и европейски финансиращи програми.</w:t>
      </w:r>
    </w:p>
    <w:p w:rsidR="00020230" w:rsidRDefault="00020230" w:rsidP="002D41E7">
      <w:pPr>
        <w:spacing w:line="360" w:lineRule="auto"/>
        <w:jc w:val="both"/>
      </w:pPr>
      <w:r>
        <w:t>Основната цел при разработването на настоящата</w:t>
      </w:r>
      <w:r w:rsidR="002D41E7">
        <w:t xml:space="preserve"> общинска програма за енергийна </w:t>
      </w:r>
      <w:r>
        <w:t>ефективност е да бъдат идентифицирани възможните дейности и мерки, които да доведат до</w:t>
      </w:r>
    </w:p>
    <w:p w:rsidR="00020230" w:rsidRDefault="00020230" w:rsidP="002D41E7">
      <w:pPr>
        <w:spacing w:line="360" w:lineRule="auto"/>
        <w:jc w:val="both"/>
      </w:pPr>
      <w:r>
        <w:t>енергийни спестявания, както и приоритетните проекти и източниците на финансиране за</w:t>
      </w:r>
    </w:p>
    <w:p w:rsidR="00020230" w:rsidRDefault="00020230" w:rsidP="002D41E7">
      <w:pPr>
        <w:spacing w:line="360" w:lineRule="auto"/>
        <w:jc w:val="both"/>
      </w:pPr>
      <w:r>
        <w:t xml:space="preserve">тяхното изпълнение. </w:t>
      </w:r>
    </w:p>
    <w:p w:rsidR="00020230" w:rsidRDefault="00020230" w:rsidP="002D41E7">
      <w:pPr>
        <w:spacing w:line="360" w:lineRule="auto"/>
        <w:jc w:val="both"/>
      </w:pPr>
    </w:p>
    <w:p w:rsidR="00020230" w:rsidRDefault="00020230" w:rsidP="002D41E7">
      <w:pPr>
        <w:spacing w:line="360" w:lineRule="auto"/>
        <w:jc w:val="both"/>
      </w:pPr>
    </w:p>
    <w:p w:rsidR="00020230" w:rsidRDefault="00020230" w:rsidP="002D41E7">
      <w:pPr>
        <w:spacing w:line="360" w:lineRule="auto"/>
        <w:jc w:val="both"/>
      </w:pPr>
    </w:p>
    <w:p w:rsidR="00020230" w:rsidRDefault="00020230" w:rsidP="002D41E7">
      <w:pPr>
        <w:spacing w:line="360" w:lineRule="auto"/>
        <w:jc w:val="both"/>
      </w:pPr>
      <w:r>
        <w:t>Най-често залаганите мерки за намаляване на енерг</w:t>
      </w:r>
      <w:r w:rsidR="002D41E7">
        <w:t xml:space="preserve">ийната консумация са свързани с </w:t>
      </w:r>
      <w:r>
        <w:t>подобряване на техническите показатели на ограждащите конструкции на обектите - изолация</w:t>
      </w:r>
    </w:p>
    <w:p w:rsidR="00020230" w:rsidRDefault="00020230" w:rsidP="002D41E7">
      <w:pPr>
        <w:spacing w:line="360" w:lineRule="auto"/>
        <w:jc w:val="both"/>
      </w:pPr>
      <w:r>
        <w:t>на външни стени, подове и покриви, както и подмяна</w:t>
      </w:r>
      <w:r w:rsidR="002D41E7">
        <w:t xml:space="preserve"> на дограма. Чрез използване на </w:t>
      </w:r>
      <w:r>
        <w:t>съвременни изолационни материали и дограми, избро</w:t>
      </w:r>
      <w:r w:rsidR="002D41E7">
        <w:t xml:space="preserve">ените мерки водят до понижаване </w:t>
      </w:r>
      <w:r>
        <w:t>коефициента на топлопреминаване през външните ограждащи конструкции и до намаляване</w:t>
      </w:r>
    </w:p>
    <w:p w:rsidR="00020230" w:rsidRDefault="00020230" w:rsidP="002D41E7">
      <w:pPr>
        <w:spacing w:line="360" w:lineRule="auto"/>
        <w:jc w:val="both"/>
      </w:pPr>
      <w:r>
        <w:t>степента на инфилтрация до стойности, съобразени с изискванията за енергийна ефективност.</w:t>
      </w:r>
    </w:p>
    <w:p w:rsidR="006D415A" w:rsidRDefault="006D415A" w:rsidP="002D41E7">
      <w:pPr>
        <w:spacing w:line="360" w:lineRule="auto"/>
        <w:jc w:val="both"/>
      </w:pPr>
      <w:r>
        <w:t>Източници на финансиране</w:t>
      </w:r>
      <w:r w:rsidR="00871429">
        <w:t>:</w:t>
      </w:r>
    </w:p>
    <w:p w:rsidR="006D415A" w:rsidRDefault="006D415A" w:rsidP="002D41E7">
      <w:pPr>
        <w:spacing w:line="360" w:lineRule="auto"/>
        <w:jc w:val="both"/>
      </w:pPr>
      <w:r>
        <w:t>Съгласно ЗЕЕ средствата за изпълнение на Програмите по енергийна ефективност следва</w:t>
      </w:r>
    </w:p>
    <w:p w:rsidR="006D415A" w:rsidRDefault="006D415A" w:rsidP="002D41E7">
      <w:pPr>
        <w:spacing w:line="360" w:lineRule="auto"/>
        <w:jc w:val="both"/>
      </w:pPr>
      <w:r>
        <w:t>да бъдат предвидени в бюджетите на съответните администрации.</w:t>
      </w:r>
    </w:p>
    <w:p w:rsidR="006D415A" w:rsidRDefault="006D415A" w:rsidP="002D41E7">
      <w:pPr>
        <w:spacing w:line="360" w:lineRule="auto"/>
        <w:jc w:val="both"/>
      </w:pPr>
      <w:r>
        <w:t>Освен тях за изпълнението на дейностите и мерките от ПЕЕ може да се търси</w:t>
      </w:r>
    </w:p>
    <w:p w:rsidR="006D415A" w:rsidRDefault="006D415A" w:rsidP="002D41E7">
      <w:pPr>
        <w:spacing w:line="360" w:lineRule="auto"/>
        <w:jc w:val="both"/>
      </w:pPr>
      <w:r>
        <w:t>финансиране от други подходящи източници:</w:t>
      </w:r>
    </w:p>
    <w:p w:rsidR="006D415A" w:rsidRDefault="006D415A" w:rsidP="002D41E7">
      <w:pPr>
        <w:spacing w:line="360" w:lineRule="auto"/>
        <w:jc w:val="both"/>
      </w:pPr>
      <w:r>
        <w:t>Необходимите инвестиции за повишаване на енергийната ефективност и обновяването на</w:t>
      </w:r>
    </w:p>
    <w:p w:rsidR="00020230" w:rsidRPr="003105A7" w:rsidRDefault="006D415A" w:rsidP="002D41E7">
      <w:pPr>
        <w:spacing w:line="360" w:lineRule="auto"/>
        <w:jc w:val="both"/>
      </w:pPr>
      <w:r>
        <w:t>сградния фонд за периода 2021-2050 г. ще бъдат осигурени от европейски фо</w:t>
      </w:r>
      <w:r w:rsidR="003105A7">
        <w:t>ндове и програми,</w:t>
      </w:r>
      <w:r w:rsidR="003105A7">
        <w:rPr>
          <w:lang w:val="en-US"/>
        </w:rPr>
        <w:t xml:space="preserve"> </w:t>
      </w:r>
      <w:r>
        <w:t>включително национално съфинансиране в случай, че се осигурява такова</w:t>
      </w:r>
    </w:p>
    <w:p w:rsidR="00820322" w:rsidRDefault="00820322" w:rsidP="00E43F0A">
      <w:pPr>
        <w:spacing w:line="360" w:lineRule="auto"/>
        <w:jc w:val="both"/>
      </w:pPr>
    </w:p>
    <w:p w:rsidR="00E43F0A" w:rsidRDefault="00820322" w:rsidP="00E43F0A">
      <w:pPr>
        <w:spacing w:line="360" w:lineRule="auto"/>
        <w:jc w:val="both"/>
      </w:pPr>
      <w:r>
        <w:t>Информация за изпълнение на Програмата за енергийната ефективност:</w:t>
      </w:r>
    </w:p>
    <w:p w:rsidR="00820322" w:rsidRDefault="00820322" w:rsidP="00E43F0A">
      <w:pPr>
        <w:spacing w:line="360" w:lineRule="auto"/>
        <w:jc w:val="both"/>
        <w:rPr>
          <w:b/>
          <w:u w:val="single"/>
        </w:rPr>
      </w:pPr>
    </w:p>
    <w:p w:rsidR="00E43F0A" w:rsidRPr="00B76170" w:rsidRDefault="00E43F0A" w:rsidP="00E43F0A">
      <w:pPr>
        <w:spacing w:line="360" w:lineRule="auto"/>
        <w:jc w:val="both"/>
        <w:rPr>
          <w:b/>
          <w:u w:val="single"/>
        </w:rPr>
      </w:pPr>
      <w:r w:rsidRPr="00B76170">
        <w:rPr>
          <w:b/>
          <w:u w:val="single"/>
        </w:rPr>
        <w:t>по Програмата за развитие на селските райони (ПРСР):</w:t>
      </w:r>
    </w:p>
    <w:p w:rsidR="00E43F0A" w:rsidRPr="00D10589" w:rsidRDefault="00E43F0A" w:rsidP="00E43F0A">
      <w:pPr>
        <w:pStyle w:val="af0"/>
        <w:numPr>
          <w:ilvl w:val="0"/>
          <w:numId w:val="10"/>
        </w:numPr>
        <w:spacing w:line="360" w:lineRule="auto"/>
        <w:jc w:val="both"/>
      </w:pPr>
      <w:r>
        <w:t xml:space="preserve">проект </w:t>
      </w:r>
      <w:r w:rsidRPr="00E43F0A">
        <w:rPr>
          <w:b/>
          <w:lang w:val="en-US"/>
        </w:rPr>
        <w:t>BG06RDNP001-7.020-0116-C02</w:t>
      </w:r>
      <w:r w:rsidRPr="00E43F0A">
        <w:rPr>
          <w:lang w:val="en-US"/>
        </w:rPr>
        <w:t xml:space="preserve"> </w:t>
      </w:r>
      <w:r>
        <w:t xml:space="preserve">„Енергийна ефективност в детските градини </w:t>
      </w:r>
      <w:proofErr w:type="spellStart"/>
      <w:r>
        <w:t>с.Елховец</w:t>
      </w:r>
      <w:proofErr w:type="spellEnd"/>
      <w:r>
        <w:t xml:space="preserve"> и </w:t>
      </w:r>
      <w:proofErr w:type="spellStart"/>
      <w:r>
        <w:t>с.Ч</w:t>
      </w:r>
      <w:r w:rsidR="00AA4784">
        <w:t>епинци</w:t>
      </w:r>
      <w:proofErr w:type="spellEnd"/>
      <w:r w:rsidR="00AA4784">
        <w:t>, община Рудозем, въведени</w:t>
      </w:r>
      <w:r>
        <w:t xml:space="preserve"> в експлоатация на 12.05.2025г., съответно с УВЕ </w:t>
      </w:r>
      <w:r w:rsidRPr="009845D3">
        <w:t>№</w:t>
      </w:r>
      <w:r>
        <w:t xml:space="preserve">5 и </w:t>
      </w:r>
      <w:r w:rsidRPr="009845D3">
        <w:t>№</w:t>
      </w:r>
      <w:r>
        <w:t>6/12.05.2025г.</w:t>
      </w:r>
    </w:p>
    <w:p w:rsidR="00020230" w:rsidRDefault="00020230" w:rsidP="002D41E7">
      <w:pPr>
        <w:spacing w:line="360" w:lineRule="auto"/>
        <w:jc w:val="both"/>
      </w:pPr>
    </w:p>
    <w:p w:rsidR="003105A7" w:rsidRDefault="00B76170" w:rsidP="002D41E7">
      <w:pPr>
        <w:spacing w:line="360" w:lineRule="auto"/>
        <w:jc w:val="both"/>
      </w:pPr>
      <w:r>
        <w:rPr>
          <w:b/>
          <w:u w:val="single"/>
        </w:rPr>
        <w:t>п</w:t>
      </w:r>
      <w:r w:rsidR="003105A7" w:rsidRPr="00B76170">
        <w:rPr>
          <w:b/>
          <w:u w:val="single"/>
        </w:rPr>
        <w:t>о Механизма за възстановяване и устойчивост (МВУ)</w:t>
      </w:r>
      <w:r w:rsidR="003105A7">
        <w:t xml:space="preserve"> в процес на изпълнение са </w:t>
      </w:r>
      <w:r w:rsidR="00D10589">
        <w:t>следните про</w:t>
      </w:r>
      <w:r w:rsidR="003105A7">
        <w:t>екти:</w:t>
      </w:r>
    </w:p>
    <w:p w:rsidR="00C16E99" w:rsidRDefault="00C16E99" w:rsidP="00E43F0A">
      <w:pPr>
        <w:pStyle w:val="af0"/>
        <w:numPr>
          <w:ilvl w:val="0"/>
          <w:numId w:val="10"/>
        </w:numPr>
        <w:spacing w:line="360" w:lineRule="auto"/>
        <w:jc w:val="both"/>
      </w:pPr>
      <w:r>
        <w:t>„Подкрепа за устойчиво енергийно обновяване на публичен сграден фонд за административно обслужване, култура и спорт“</w:t>
      </w:r>
    </w:p>
    <w:p w:rsidR="003105A7" w:rsidRDefault="003105A7" w:rsidP="002D41E7">
      <w:pPr>
        <w:spacing w:line="360" w:lineRule="auto"/>
        <w:jc w:val="both"/>
      </w:pPr>
      <w:r w:rsidRPr="0080661E">
        <w:rPr>
          <w:b/>
          <w:lang w:val="en-US"/>
        </w:rPr>
        <w:t>BG-RRP-4.020-0223-C01</w:t>
      </w:r>
      <w:r>
        <w:rPr>
          <w:lang w:val="en-US"/>
        </w:rPr>
        <w:t xml:space="preserve"> </w:t>
      </w:r>
      <w:r>
        <w:t xml:space="preserve">„Енергийно обновяване на Спортна зала в община </w:t>
      </w:r>
      <w:proofErr w:type="gramStart"/>
      <w:r>
        <w:t>Рудозем“</w:t>
      </w:r>
      <w:proofErr w:type="gramEnd"/>
      <w:r w:rsidR="002D41E7">
        <w:t>;</w:t>
      </w:r>
    </w:p>
    <w:p w:rsidR="003105A7" w:rsidRDefault="003105A7" w:rsidP="002D41E7">
      <w:pPr>
        <w:spacing w:line="360" w:lineRule="auto"/>
        <w:jc w:val="both"/>
      </w:pPr>
      <w:r w:rsidRPr="0080661E">
        <w:rPr>
          <w:b/>
          <w:lang w:val="en-US"/>
        </w:rPr>
        <w:t>BG-RRP-4.020-0180-C01</w:t>
      </w:r>
      <w:r w:rsidR="0080661E">
        <w:rPr>
          <w:lang w:val="en-US"/>
        </w:rPr>
        <w:t xml:space="preserve"> </w:t>
      </w:r>
      <w:r>
        <w:t>„Ен</w:t>
      </w:r>
      <w:r w:rsidR="00C16E99">
        <w:t>ергийно обновяване на културна</w:t>
      </w:r>
      <w:r>
        <w:t xml:space="preserve"> инфраструктура в община </w:t>
      </w:r>
      <w:proofErr w:type="gramStart"/>
      <w:r>
        <w:t>Рудозем“</w:t>
      </w:r>
      <w:proofErr w:type="gramEnd"/>
      <w:r w:rsidR="00F63E6F">
        <w:t xml:space="preserve">- Обекти: Читалище </w:t>
      </w:r>
      <w:r w:rsidR="00944359">
        <w:t>„</w:t>
      </w:r>
      <w:r w:rsidR="00F63E6F">
        <w:t xml:space="preserve">Пробуда </w:t>
      </w:r>
      <w:r w:rsidR="00944359">
        <w:t>-</w:t>
      </w:r>
      <w:r w:rsidR="00F63E6F">
        <w:t>1967</w:t>
      </w:r>
      <w:r w:rsidR="00944359">
        <w:t>“</w:t>
      </w:r>
      <w:r w:rsidR="00F63E6F">
        <w:t xml:space="preserve"> </w:t>
      </w:r>
      <w:proofErr w:type="spellStart"/>
      <w:r w:rsidR="00F63E6F">
        <w:t>с.Пловдивци</w:t>
      </w:r>
      <w:proofErr w:type="spellEnd"/>
      <w:r w:rsidR="00F63E6F">
        <w:t xml:space="preserve"> и Читалище </w:t>
      </w:r>
      <w:r w:rsidR="00944359">
        <w:t>„</w:t>
      </w:r>
      <w:r w:rsidR="00F63E6F">
        <w:t>Нов живот</w:t>
      </w:r>
      <w:r w:rsidR="00944359">
        <w:t xml:space="preserve"> -1948“</w:t>
      </w:r>
      <w:r w:rsidR="00F4161C">
        <w:t xml:space="preserve"> </w:t>
      </w:r>
      <w:proofErr w:type="spellStart"/>
      <w:r w:rsidR="00F4161C">
        <w:t>с.</w:t>
      </w:r>
      <w:r w:rsidR="00F63E6F">
        <w:t>Чепинци</w:t>
      </w:r>
      <w:proofErr w:type="spellEnd"/>
      <w:r w:rsidR="002D41E7">
        <w:t>;</w:t>
      </w:r>
    </w:p>
    <w:p w:rsidR="00C16E99" w:rsidRDefault="00C16E99" w:rsidP="00E43F0A">
      <w:pPr>
        <w:pStyle w:val="af0"/>
        <w:numPr>
          <w:ilvl w:val="0"/>
          <w:numId w:val="10"/>
        </w:numPr>
        <w:spacing w:line="360" w:lineRule="auto"/>
        <w:jc w:val="both"/>
      </w:pPr>
      <w:r>
        <w:t>Национален план за възстановяване и устойчивост, BG-RRP-4.023 - „Подкрепа за устойчиво енергийно обновяване на жилищния сграден фонд -ЕТАП I“</w:t>
      </w:r>
    </w:p>
    <w:p w:rsidR="00C16E99" w:rsidRDefault="00C16E99" w:rsidP="00C16E99">
      <w:pPr>
        <w:spacing w:line="360" w:lineRule="auto"/>
        <w:jc w:val="both"/>
      </w:pPr>
      <w:r>
        <w:t xml:space="preserve"> BG-RRP-4.023-1453-C01 - „Подкрепа за устойчиво енергийно обновяване на блок "10", ул. "Васил Левски", гр. Рудозем" </w:t>
      </w:r>
    </w:p>
    <w:p w:rsidR="00C16E99" w:rsidRDefault="00C16E99" w:rsidP="00C16E99">
      <w:pPr>
        <w:spacing w:line="360" w:lineRule="auto"/>
        <w:jc w:val="both"/>
      </w:pPr>
      <w:r>
        <w:lastRenderedPageBreak/>
        <w:t xml:space="preserve">BG-RRP-4.023-0666-C01 - „Подкрепа за устойчиво енергийно обновяване на блок "20", ул. "Атанас Буров", гр. Рудозем" </w:t>
      </w:r>
    </w:p>
    <w:p w:rsidR="00C16E99" w:rsidRDefault="00C16E99" w:rsidP="00C16E99">
      <w:pPr>
        <w:spacing w:line="360" w:lineRule="auto"/>
        <w:jc w:val="both"/>
      </w:pPr>
      <w:r>
        <w:t xml:space="preserve">BG-RRP-4.023-1239-C01 - „Подкрепа за устойчиво енергийно обновяване на блок "14", ул. "Васил Левски", гр. Рудозем" </w:t>
      </w:r>
    </w:p>
    <w:p w:rsidR="00C16E99" w:rsidRDefault="00C16E99" w:rsidP="00C16E99">
      <w:pPr>
        <w:spacing w:line="360" w:lineRule="auto"/>
        <w:jc w:val="both"/>
      </w:pPr>
      <w:r>
        <w:t>BG-RRP-4.023-0673-C01 - „Подкрепа за устойчиво енергийно обновяване на блок "17", ул. "Атанас Буров", гр. Рудозем</w:t>
      </w:r>
    </w:p>
    <w:p w:rsidR="00C16E99" w:rsidRDefault="00C16E99" w:rsidP="00C16E99">
      <w:pPr>
        <w:spacing w:line="360" w:lineRule="auto"/>
        <w:jc w:val="both"/>
      </w:pPr>
      <w:r>
        <w:t>BG-RRP-4.023-0901-C01 - „Подкрепа за устойчиво енергийно обновяване на блок "3" "Хан Аспарух", гр. Рудозем" и сключен договор с рег. № МРРБ РД-02-29-945/05.12.2024 г;</w:t>
      </w:r>
    </w:p>
    <w:p w:rsidR="00E43F0A" w:rsidRDefault="00C16E99" w:rsidP="00C16E99">
      <w:pPr>
        <w:spacing w:line="360" w:lineRule="auto"/>
        <w:jc w:val="both"/>
      </w:pPr>
      <w:r>
        <w:t xml:space="preserve">BG-RRP-4.023-1761-C01 - „Подкрепа за устойчиво енергийно обновяване на </w:t>
      </w:r>
      <w:r w:rsidR="00E43F0A">
        <w:t xml:space="preserve">блок "4", ул. "Стефан Стамболов“, </w:t>
      </w:r>
      <w:proofErr w:type="spellStart"/>
      <w:r w:rsidR="00E43F0A">
        <w:t>гр.</w:t>
      </w:r>
      <w:r>
        <w:t>Рудозем</w:t>
      </w:r>
      <w:proofErr w:type="spellEnd"/>
      <w:r>
        <w:t xml:space="preserve">" </w:t>
      </w:r>
    </w:p>
    <w:p w:rsidR="00C16E99" w:rsidRDefault="00C16E99" w:rsidP="00C16E99">
      <w:pPr>
        <w:spacing w:line="360" w:lineRule="auto"/>
        <w:jc w:val="both"/>
      </w:pPr>
      <w:r>
        <w:t xml:space="preserve">BG-RRP-4.023-1576-C01 - „Подкрепа за устойчиво енергийно обновяване на блок "8", ул. Васил Левски", гр. Рудозем </w:t>
      </w:r>
    </w:p>
    <w:p w:rsidR="009845D3" w:rsidRDefault="00C16E99" w:rsidP="00C16E99">
      <w:pPr>
        <w:spacing w:line="360" w:lineRule="auto"/>
        <w:jc w:val="both"/>
      </w:pPr>
      <w:r>
        <w:t xml:space="preserve">BG-RRP-4.023-0736-C01 - „Подкрепа за устойчиво енергийно обновяване на блок "68" ул. "Кап. Петко войвода", гр. Рудозем" </w:t>
      </w:r>
    </w:p>
    <w:p w:rsidR="00D10589" w:rsidRDefault="00C16E99" w:rsidP="00C16E99">
      <w:pPr>
        <w:spacing w:line="360" w:lineRule="auto"/>
        <w:jc w:val="both"/>
      </w:pPr>
      <w:r>
        <w:t xml:space="preserve">BG-RRP-4.023-0772-C01 - „Подкрепа за устойчиво енергийно обновяване на блок "38" ул. "Кап. Петко войвода", гр. Рудозем" </w:t>
      </w:r>
    </w:p>
    <w:p w:rsidR="00E43F0A" w:rsidRDefault="00E43F0A" w:rsidP="00C16E99">
      <w:pPr>
        <w:spacing w:line="360" w:lineRule="auto"/>
        <w:jc w:val="both"/>
      </w:pPr>
    </w:p>
    <w:p w:rsidR="00D10589" w:rsidRPr="003105A7" w:rsidRDefault="00D10589" w:rsidP="002D41E7">
      <w:pPr>
        <w:spacing w:line="360" w:lineRule="auto"/>
        <w:jc w:val="both"/>
      </w:pPr>
    </w:p>
    <w:p w:rsidR="003105A7" w:rsidRDefault="003105A7" w:rsidP="002D41E7">
      <w:pPr>
        <w:spacing w:line="360" w:lineRule="auto"/>
        <w:jc w:val="both"/>
      </w:pPr>
    </w:p>
    <w:p w:rsidR="00020230" w:rsidRPr="00AA4784" w:rsidRDefault="00AA4784" w:rsidP="002D41E7">
      <w:pPr>
        <w:spacing w:line="360" w:lineRule="auto"/>
        <w:jc w:val="both"/>
        <w:rPr>
          <w:b/>
          <w:sz w:val="20"/>
          <w:szCs w:val="20"/>
        </w:rPr>
      </w:pPr>
      <w:r w:rsidRPr="00AA4784">
        <w:rPr>
          <w:b/>
          <w:sz w:val="20"/>
          <w:szCs w:val="20"/>
        </w:rPr>
        <w:t>СВ/</w:t>
      </w:r>
    </w:p>
    <w:p w:rsidR="00020230" w:rsidRDefault="00020230" w:rsidP="002D41E7">
      <w:pPr>
        <w:spacing w:line="360" w:lineRule="auto"/>
        <w:jc w:val="both"/>
      </w:pPr>
    </w:p>
    <w:p w:rsidR="00020230" w:rsidRDefault="00020230" w:rsidP="002D41E7">
      <w:pPr>
        <w:spacing w:line="360" w:lineRule="auto"/>
        <w:jc w:val="both"/>
      </w:pPr>
    </w:p>
    <w:p w:rsidR="00020230" w:rsidRDefault="00020230" w:rsidP="002D41E7">
      <w:pPr>
        <w:spacing w:line="360" w:lineRule="auto"/>
        <w:jc w:val="both"/>
      </w:pPr>
    </w:p>
    <w:p w:rsidR="00020230" w:rsidRDefault="00020230" w:rsidP="002D41E7">
      <w:pPr>
        <w:spacing w:line="360" w:lineRule="auto"/>
        <w:jc w:val="both"/>
      </w:pPr>
    </w:p>
    <w:p w:rsidR="003933E6" w:rsidRPr="00F6069E" w:rsidRDefault="00E41554" w:rsidP="002D41E7">
      <w:pPr>
        <w:pStyle w:val="af3"/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8F7CF0" w:rsidP="003B7CE7">
      <w:pPr>
        <w:rPr>
          <w:b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9F3072">
      <w:footerReference w:type="default" r:id="rId9"/>
      <w:headerReference w:type="first" r:id="rId10"/>
      <w:footerReference w:type="first" r:id="rId11"/>
      <w:pgSz w:w="11906" w:h="16838"/>
      <w:pgMar w:top="1135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F0" w:rsidRDefault="008F7CF0">
      <w:r>
        <w:separator/>
      </w:r>
    </w:p>
  </w:endnote>
  <w:endnote w:type="continuationSeparator" w:id="0">
    <w:p w:rsidR="008F7CF0" w:rsidRDefault="008F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F0" w:rsidRDefault="008F7CF0">
      <w:r>
        <w:separator/>
      </w:r>
    </w:p>
  </w:footnote>
  <w:footnote w:type="continuationSeparator" w:id="0">
    <w:p w:rsidR="008F7CF0" w:rsidRDefault="008F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  <w:lang w:val="en-GB" w:eastAsia="en-GB"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  <w:lang w:val="en-GB" w:eastAsia="en-GB"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FC8"/>
    <w:multiLevelType w:val="hybridMultilevel"/>
    <w:tmpl w:val="22C8A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86E73"/>
    <w:multiLevelType w:val="hybridMultilevel"/>
    <w:tmpl w:val="D11C94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A3D34"/>
    <w:multiLevelType w:val="hybridMultilevel"/>
    <w:tmpl w:val="09A2E8A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20230"/>
    <w:rsid w:val="000224FF"/>
    <w:rsid w:val="00050578"/>
    <w:rsid w:val="0007633E"/>
    <w:rsid w:val="000E4FBC"/>
    <w:rsid w:val="00106617"/>
    <w:rsid w:val="0011027F"/>
    <w:rsid w:val="001877A4"/>
    <w:rsid w:val="001948D8"/>
    <w:rsid w:val="001B0CDC"/>
    <w:rsid w:val="002C6406"/>
    <w:rsid w:val="002D078B"/>
    <w:rsid w:val="002D41E7"/>
    <w:rsid w:val="002E6CA4"/>
    <w:rsid w:val="003105A7"/>
    <w:rsid w:val="00312DCA"/>
    <w:rsid w:val="00346B98"/>
    <w:rsid w:val="00346EF0"/>
    <w:rsid w:val="003933E6"/>
    <w:rsid w:val="003B7CE7"/>
    <w:rsid w:val="003E2AE1"/>
    <w:rsid w:val="003E49C7"/>
    <w:rsid w:val="00424E0A"/>
    <w:rsid w:val="00441EE3"/>
    <w:rsid w:val="004424AE"/>
    <w:rsid w:val="004443F4"/>
    <w:rsid w:val="00474217"/>
    <w:rsid w:val="004B5A6B"/>
    <w:rsid w:val="004E1226"/>
    <w:rsid w:val="004F4644"/>
    <w:rsid w:val="004F7294"/>
    <w:rsid w:val="0050147D"/>
    <w:rsid w:val="005042BE"/>
    <w:rsid w:val="00512203"/>
    <w:rsid w:val="00525C79"/>
    <w:rsid w:val="00566511"/>
    <w:rsid w:val="00576646"/>
    <w:rsid w:val="005A4CF8"/>
    <w:rsid w:val="005F1CBD"/>
    <w:rsid w:val="005F7701"/>
    <w:rsid w:val="00600F23"/>
    <w:rsid w:val="006223A6"/>
    <w:rsid w:val="006355ED"/>
    <w:rsid w:val="00641E02"/>
    <w:rsid w:val="00641F55"/>
    <w:rsid w:val="0068334D"/>
    <w:rsid w:val="006C4E9C"/>
    <w:rsid w:val="006D3154"/>
    <w:rsid w:val="006D415A"/>
    <w:rsid w:val="006D48EF"/>
    <w:rsid w:val="006F4462"/>
    <w:rsid w:val="006F654B"/>
    <w:rsid w:val="00715800"/>
    <w:rsid w:val="00726A3F"/>
    <w:rsid w:val="00764821"/>
    <w:rsid w:val="00767758"/>
    <w:rsid w:val="00777AEA"/>
    <w:rsid w:val="007824D2"/>
    <w:rsid w:val="00794A14"/>
    <w:rsid w:val="007C18A8"/>
    <w:rsid w:val="007C7B4E"/>
    <w:rsid w:val="007E4CB7"/>
    <w:rsid w:val="007F0FDF"/>
    <w:rsid w:val="0080661E"/>
    <w:rsid w:val="00814EE8"/>
    <w:rsid w:val="00815746"/>
    <w:rsid w:val="00820322"/>
    <w:rsid w:val="00822971"/>
    <w:rsid w:val="0083015F"/>
    <w:rsid w:val="00852881"/>
    <w:rsid w:val="00866CE1"/>
    <w:rsid w:val="00871429"/>
    <w:rsid w:val="008921C6"/>
    <w:rsid w:val="008E00FE"/>
    <w:rsid w:val="008F7CF0"/>
    <w:rsid w:val="00910AEE"/>
    <w:rsid w:val="009120AD"/>
    <w:rsid w:val="00926EBB"/>
    <w:rsid w:val="0093364D"/>
    <w:rsid w:val="00944359"/>
    <w:rsid w:val="009845D3"/>
    <w:rsid w:val="00992D96"/>
    <w:rsid w:val="009C67DB"/>
    <w:rsid w:val="009F3072"/>
    <w:rsid w:val="00A24EFA"/>
    <w:rsid w:val="00A8558F"/>
    <w:rsid w:val="00AA4784"/>
    <w:rsid w:val="00AB30A4"/>
    <w:rsid w:val="00AD6BDF"/>
    <w:rsid w:val="00B06465"/>
    <w:rsid w:val="00B100E3"/>
    <w:rsid w:val="00B54FEA"/>
    <w:rsid w:val="00B75B40"/>
    <w:rsid w:val="00B76170"/>
    <w:rsid w:val="00B80C36"/>
    <w:rsid w:val="00BA0C1C"/>
    <w:rsid w:val="00BA132E"/>
    <w:rsid w:val="00C02829"/>
    <w:rsid w:val="00C16E99"/>
    <w:rsid w:val="00C347B4"/>
    <w:rsid w:val="00C42AB0"/>
    <w:rsid w:val="00C85F86"/>
    <w:rsid w:val="00CB45A0"/>
    <w:rsid w:val="00CC0C89"/>
    <w:rsid w:val="00CE7889"/>
    <w:rsid w:val="00D05280"/>
    <w:rsid w:val="00D10589"/>
    <w:rsid w:val="00D14A5F"/>
    <w:rsid w:val="00D63416"/>
    <w:rsid w:val="00D82912"/>
    <w:rsid w:val="00DA015B"/>
    <w:rsid w:val="00DA6C8B"/>
    <w:rsid w:val="00DF6C88"/>
    <w:rsid w:val="00E41554"/>
    <w:rsid w:val="00E43F0A"/>
    <w:rsid w:val="00E678CA"/>
    <w:rsid w:val="00E96309"/>
    <w:rsid w:val="00EB1B19"/>
    <w:rsid w:val="00ED4CCB"/>
    <w:rsid w:val="00ED7919"/>
    <w:rsid w:val="00F11A27"/>
    <w:rsid w:val="00F4161C"/>
    <w:rsid w:val="00F42C28"/>
    <w:rsid w:val="00F46419"/>
    <w:rsid w:val="00F57363"/>
    <w:rsid w:val="00F5776F"/>
    <w:rsid w:val="00F6069E"/>
    <w:rsid w:val="00F63E6F"/>
    <w:rsid w:val="00FB56B2"/>
    <w:rsid w:val="00FC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F6505"/>
  <w15:docId w15:val="{6A199DBA-67E3-4602-A312-4AA1A1CF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2E6CA4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2E6CA4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2E6CA4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2E6CA4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2E6CA4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2E6C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2E6CA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2E6CA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2E6CA4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2E6CA4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2E6CA4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2E6CA4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F375-B440-49E2-A161-873A2F51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Z240</cp:lastModifiedBy>
  <cp:revision>52</cp:revision>
  <cp:lastPrinted>2020-03-19T14:57:00Z</cp:lastPrinted>
  <dcterms:created xsi:type="dcterms:W3CDTF">2024-01-22T06:35:00Z</dcterms:created>
  <dcterms:modified xsi:type="dcterms:W3CDTF">2025-05-13T12:00:00Z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